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A0" w:rsidRDefault="00BD1058" w:rsidP="00BD1058">
      <w:pPr>
        <w:keepNext/>
        <w:keepLines/>
        <w:widowControl w:val="0"/>
        <w:autoSpaceDE w:val="0"/>
        <w:autoSpaceDN w:val="0"/>
        <w:adjustRightInd w:val="0"/>
        <w:spacing w:before="480" w:after="0" w:line="240" w:lineRule="auto"/>
        <w:outlineLvl w:val="0"/>
        <w:rPr>
          <w:rFonts w:eastAsiaTheme="majorEastAsia"/>
          <w:smallCaps/>
          <w:lang w:eastAsia="ru-RU"/>
        </w:rPr>
      </w:pPr>
      <w:r w:rsidRPr="00FC60A0">
        <w:rPr>
          <w:rFonts w:eastAsiaTheme="majorEastAsia"/>
          <w:smallCaps/>
          <w:lang w:eastAsia="ru-RU"/>
        </w:rPr>
        <w:t xml:space="preserve">  </w:t>
      </w:r>
      <w:r w:rsidR="00FC60A0" w:rsidRPr="00FC60A0">
        <w:rPr>
          <w:rStyle w:val="a6"/>
          <w:color w:val="000080"/>
          <w:shd w:val="clear" w:color="auto" w:fill="FFFFFF"/>
        </w:rPr>
        <w:t>ОБПОУ "Курский музыкальный колледж имени Г.В.Свиридова"</w:t>
      </w:r>
      <w:r w:rsidRPr="00FC60A0">
        <w:rPr>
          <w:rFonts w:eastAsiaTheme="majorEastAsia"/>
          <w:smallCaps/>
          <w:lang w:eastAsia="ru-RU"/>
        </w:rPr>
        <w:t xml:space="preserve">     </w:t>
      </w:r>
    </w:p>
    <w:p w:rsidR="00FC60A0" w:rsidRPr="00FC60A0" w:rsidRDefault="00BD1058" w:rsidP="00BD1058">
      <w:pPr>
        <w:keepNext/>
        <w:keepLines/>
        <w:widowControl w:val="0"/>
        <w:autoSpaceDE w:val="0"/>
        <w:autoSpaceDN w:val="0"/>
        <w:adjustRightInd w:val="0"/>
        <w:spacing w:before="480" w:after="0" w:line="240" w:lineRule="auto"/>
        <w:outlineLvl w:val="0"/>
        <w:rPr>
          <w:rFonts w:eastAsiaTheme="majorEastAsia"/>
          <w:smallCaps/>
          <w:lang w:eastAsia="ru-RU"/>
        </w:rPr>
      </w:pPr>
      <w:r w:rsidRPr="00FC60A0">
        <w:rPr>
          <w:rFonts w:eastAsiaTheme="majorEastAsia"/>
          <w:smallCaps/>
          <w:lang w:eastAsia="ru-RU"/>
        </w:rPr>
        <w:t xml:space="preserve">                                                                                    </w:t>
      </w:r>
    </w:p>
    <w:p w:rsidR="00BD1058" w:rsidRPr="00FC60A0" w:rsidRDefault="00BD1058" w:rsidP="00BD1058">
      <w:pPr>
        <w:keepNext/>
        <w:keepLines/>
        <w:widowControl w:val="0"/>
        <w:autoSpaceDE w:val="0"/>
        <w:autoSpaceDN w:val="0"/>
        <w:adjustRightInd w:val="0"/>
        <w:spacing w:before="480" w:after="0" w:line="240" w:lineRule="auto"/>
        <w:outlineLvl w:val="0"/>
        <w:rPr>
          <w:rFonts w:eastAsiaTheme="majorEastAsia"/>
          <w:b/>
          <w:smallCaps/>
          <w:lang w:eastAsia="ru-RU"/>
        </w:rPr>
      </w:pPr>
      <w:r>
        <w:rPr>
          <w:rFonts w:eastAsiaTheme="majorEastAsia"/>
          <w:smallCaps/>
          <w:lang w:eastAsia="ru-RU"/>
        </w:rPr>
        <w:t xml:space="preserve">  </w:t>
      </w:r>
      <w:r w:rsidR="00FC60A0">
        <w:rPr>
          <w:rFonts w:eastAsiaTheme="majorEastAsia"/>
          <w:smallCaps/>
          <w:lang w:eastAsia="ru-RU"/>
        </w:rPr>
        <w:t xml:space="preserve">                                                                               </w:t>
      </w:r>
      <w:r>
        <w:rPr>
          <w:rFonts w:eastAsiaTheme="majorEastAsia"/>
          <w:smallCaps/>
          <w:lang w:eastAsia="ru-RU"/>
        </w:rPr>
        <w:t xml:space="preserve">  </w:t>
      </w:r>
      <w:r w:rsidR="00FC60A0" w:rsidRPr="00FC60A0">
        <w:rPr>
          <w:rFonts w:eastAsiaTheme="majorEastAsia"/>
          <w:b/>
          <w:smallCaps/>
          <w:lang w:eastAsia="ru-RU"/>
        </w:rPr>
        <w:t>Преподаватель по классу флейты</w:t>
      </w:r>
    </w:p>
    <w:p w:rsidR="00FC60A0" w:rsidRDefault="00FC60A0" w:rsidP="00FC60A0">
      <w:pPr>
        <w:pStyle w:val="11"/>
        <w:ind w:left="4678"/>
        <w:rPr>
          <w:b/>
          <w:sz w:val="28"/>
          <w:szCs w:val="28"/>
        </w:rPr>
      </w:pPr>
      <w:r>
        <w:rPr>
          <w:b/>
          <w:sz w:val="28"/>
          <w:szCs w:val="28"/>
        </w:rPr>
        <w:t>ЖАРКОВ</w:t>
      </w:r>
      <w:r>
        <w:rPr>
          <w:b/>
          <w:sz w:val="28"/>
          <w:szCs w:val="28"/>
        </w:rPr>
        <w:br/>
        <w:t>ИГОРЬ АЛЕКСАНДРОВИЧ</w:t>
      </w:r>
    </w:p>
    <w:p w:rsidR="00FC60A0" w:rsidRDefault="00FC60A0" w:rsidP="00FC60A0">
      <w:pPr>
        <w:pStyle w:val="11"/>
        <w:ind w:left="4678"/>
        <w:rPr>
          <w:b/>
          <w:sz w:val="28"/>
          <w:szCs w:val="28"/>
        </w:rPr>
      </w:pPr>
    </w:p>
    <w:p w:rsidR="00FC60A0" w:rsidRDefault="00FC60A0" w:rsidP="00FC60A0">
      <w:pPr>
        <w:pStyle w:val="11"/>
        <w:ind w:left="4678"/>
        <w:rPr>
          <w:b/>
          <w:sz w:val="28"/>
          <w:szCs w:val="28"/>
        </w:rPr>
      </w:pPr>
    </w:p>
    <w:p w:rsidR="00FC60A0" w:rsidRDefault="00FC60A0" w:rsidP="00FC60A0">
      <w:pPr>
        <w:pStyle w:val="11"/>
        <w:ind w:left="4678"/>
        <w:rPr>
          <w:b/>
          <w:sz w:val="28"/>
          <w:szCs w:val="28"/>
        </w:rPr>
      </w:pPr>
    </w:p>
    <w:p w:rsidR="00404E6F" w:rsidRDefault="00404E6F" w:rsidP="00404E6F">
      <w:pPr>
        <w:keepNext/>
        <w:keepLines/>
        <w:widowControl w:val="0"/>
        <w:autoSpaceDE w:val="0"/>
        <w:autoSpaceDN w:val="0"/>
        <w:adjustRightInd w:val="0"/>
        <w:spacing w:before="480" w:after="0" w:line="240" w:lineRule="auto"/>
        <w:jc w:val="center"/>
        <w:outlineLvl w:val="0"/>
        <w:rPr>
          <w:rFonts w:eastAsiaTheme="majorEastAsia"/>
          <w:b/>
          <w:i/>
          <w:smallCaps/>
          <w:spacing w:val="50"/>
          <w:lang w:eastAsia="ru-RU"/>
        </w:rPr>
      </w:pPr>
      <w:r w:rsidRPr="00BD1058">
        <w:rPr>
          <w:rFonts w:eastAsiaTheme="majorEastAsia"/>
          <w:b/>
          <w:i/>
          <w:smallCaps/>
          <w:spacing w:val="50"/>
          <w:lang w:eastAsia="ru-RU"/>
        </w:rPr>
        <w:t xml:space="preserve">ОСНОВНЫЕ ЭТАПЫ РАЗВИТИЯ </w:t>
      </w:r>
      <w:r w:rsidRPr="00BD1058">
        <w:rPr>
          <w:rFonts w:eastAsiaTheme="majorEastAsia"/>
          <w:b/>
          <w:smallCaps/>
          <w:spacing w:val="50"/>
          <w:lang w:eastAsia="ru-RU"/>
        </w:rPr>
        <w:t>ФЛЕЙТОВОГО</w:t>
      </w:r>
      <w:r w:rsidRPr="00BD1058">
        <w:rPr>
          <w:rFonts w:eastAsiaTheme="majorEastAsia"/>
          <w:b/>
          <w:i/>
          <w:smallCaps/>
          <w:spacing w:val="50"/>
          <w:lang w:eastAsia="ru-RU"/>
        </w:rPr>
        <w:t xml:space="preserve"> ИСКУССТВА ДО XIX ВЕКА</w:t>
      </w:r>
    </w:p>
    <w:p w:rsidR="00FC60A0" w:rsidRDefault="00FC60A0" w:rsidP="00404E6F">
      <w:pPr>
        <w:keepNext/>
        <w:keepLines/>
        <w:widowControl w:val="0"/>
        <w:autoSpaceDE w:val="0"/>
        <w:autoSpaceDN w:val="0"/>
        <w:adjustRightInd w:val="0"/>
        <w:spacing w:before="480" w:after="0" w:line="240" w:lineRule="auto"/>
        <w:jc w:val="center"/>
        <w:outlineLvl w:val="0"/>
        <w:rPr>
          <w:rFonts w:eastAsiaTheme="majorEastAsia"/>
          <w:b/>
          <w:i/>
          <w:smallCaps/>
          <w:spacing w:val="50"/>
          <w:lang w:eastAsia="ru-RU"/>
        </w:rPr>
      </w:pPr>
    </w:p>
    <w:p w:rsidR="00FC60A0" w:rsidRDefault="00FC60A0" w:rsidP="00404E6F">
      <w:pPr>
        <w:keepNext/>
        <w:keepLines/>
        <w:widowControl w:val="0"/>
        <w:autoSpaceDE w:val="0"/>
        <w:autoSpaceDN w:val="0"/>
        <w:adjustRightInd w:val="0"/>
        <w:spacing w:before="480" w:after="0" w:line="240" w:lineRule="auto"/>
        <w:jc w:val="center"/>
        <w:outlineLvl w:val="0"/>
        <w:rPr>
          <w:rFonts w:eastAsiaTheme="majorEastAsia"/>
          <w:b/>
          <w:i/>
          <w:smallCaps/>
          <w:spacing w:val="50"/>
          <w:lang w:eastAsia="ru-RU"/>
        </w:rPr>
      </w:pPr>
    </w:p>
    <w:p w:rsidR="00FC60A0" w:rsidRDefault="00FC60A0" w:rsidP="00404E6F">
      <w:pPr>
        <w:keepNext/>
        <w:keepLines/>
        <w:widowControl w:val="0"/>
        <w:autoSpaceDE w:val="0"/>
        <w:autoSpaceDN w:val="0"/>
        <w:adjustRightInd w:val="0"/>
        <w:spacing w:before="480" w:after="0" w:line="240" w:lineRule="auto"/>
        <w:jc w:val="center"/>
        <w:outlineLvl w:val="0"/>
        <w:rPr>
          <w:rFonts w:eastAsiaTheme="majorEastAsia"/>
          <w:b/>
          <w:i/>
          <w:smallCaps/>
          <w:spacing w:val="50"/>
          <w:lang w:eastAsia="ru-RU"/>
        </w:rPr>
      </w:pPr>
    </w:p>
    <w:p w:rsidR="00FC60A0" w:rsidRDefault="00FC60A0" w:rsidP="00404E6F">
      <w:pPr>
        <w:keepNext/>
        <w:keepLines/>
        <w:widowControl w:val="0"/>
        <w:autoSpaceDE w:val="0"/>
        <w:autoSpaceDN w:val="0"/>
        <w:adjustRightInd w:val="0"/>
        <w:spacing w:before="480" w:after="0" w:line="240" w:lineRule="auto"/>
        <w:jc w:val="center"/>
        <w:outlineLvl w:val="0"/>
        <w:rPr>
          <w:rFonts w:eastAsiaTheme="majorEastAsia"/>
          <w:b/>
          <w:i/>
          <w:smallCaps/>
          <w:spacing w:val="50"/>
          <w:lang w:eastAsia="ru-RU"/>
        </w:rPr>
      </w:pPr>
    </w:p>
    <w:p w:rsidR="00FC60A0" w:rsidRDefault="00FC60A0" w:rsidP="00404E6F">
      <w:pPr>
        <w:keepNext/>
        <w:keepLines/>
        <w:widowControl w:val="0"/>
        <w:autoSpaceDE w:val="0"/>
        <w:autoSpaceDN w:val="0"/>
        <w:adjustRightInd w:val="0"/>
        <w:spacing w:before="480" w:after="0" w:line="240" w:lineRule="auto"/>
        <w:jc w:val="center"/>
        <w:outlineLvl w:val="0"/>
        <w:rPr>
          <w:rFonts w:eastAsiaTheme="majorEastAsia"/>
          <w:b/>
          <w:i/>
          <w:smallCaps/>
          <w:spacing w:val="50"/>
          <w:lang w:eastAsia="ru-RU"/>
        </w:rPr>
      </w:pPr>
    </w:p>
    <w:p w:rsidR="00FC60A0" w:rsidRDefault="00FC60A0" w:rsidP="00404E6F">
      <w:pPr>
        <w:keepNext/>
        <w:keepLines/>
        <w:widowControl w:val="0"/>
        <w:autoSpaceDE w:val="0"/>
        <w:autoSpaceDN w:val="0"/>
        <w:adjustRightInd w:val="0"/>
        <w:spacing w:before="480" w:after="0" w:line="240" w:lineRule="auto"/>
        <w:jc w:val="center"/>
        <w:outlineLvl w:val="0"/>
        <w:rPr>
          <w:rFonts w:eastAsiaTheme="majorEastAsia"/>
          <w:b/>
          <w:i/>
          <w:smallCaps/>
          <w:spacing w:val="50"/>
          <w:lang w:eastAsia="ru-RU"/>
        </w:rPr>
      </w:pPr>
    </w:p>
    <w:p w:rsidR="00FC60A0" w:rsidRDefault="00FC60A0" w:rsidP="00404E6F">
      <w:pPr>
        <w:keepNext/>
        <w:keepLines/>
        <w:widowControl w:val="0"/>
        <w:autoSpaceDE w:val="0"/>
        <w:autoSpaceDN w:val="0"/>
        <w:adjustRightInd w:val="0"/>
        <w:spacing w:before="480" w:after="0" w:line="240" w:lineRule="auto"/>
        <w:jc w:val="center"/>
        <w:outlineLvl w:val="0"/>
        <w:rPr>
          <w:rFonts w:eastAsiaTheme="majorEastAsia"/>
          <w:b/>
          <w:i/>
          <w:smallCaps/>
          <w:spacing w:val="50"/>
          <w:lang w:eastAsia="ru-RU"/>
        </w:rPr>
      </w:pPr>
    </w:p>
    <w:p w:rsidR="00FC60A0" w:rsidRDefault="00FC60A0" w:rsidP="00404E6F">
      <w:pPr>
        <w:keepNext/>
        <w:keepLines/>
        <w:widowControl w:val="0"/>
        <w:autoSpaceDE w:val="0"/>
        <w:autoSpaceDN w:val="0"/>
        <w:adjustRightInd w:val="0"/>
        <w:spacing w:before="480" w:after="0" w:line="240" w:lineRule="auto"/>
        <w:jc w:val="center"/>
        <w:outlineLvl w:val="0"/>
        <w:rPr>
          <w:rFonts w:eastAsiaTheme="majorEastAsia"/>
          <w:b/>
          <w:i/>
          <w:smallCaps/>
          <w:spacing w:val="50"/>
          <w:lang w:eastAsia="ru-RU"/>
        </w:rPr>
      </w:pPr>
    </w:p>
    <w:p w:rsidR="00FC60A0" w:rsidRDefault="00FC60A0" w:rsidP="00404E6F">
      <w:pPr>
        <w:keepNext/>
        <w:keepLines/>
        <w:widowControl w:val="0"/>
        <w:autoSpaceDE w:val="0"/>
        <w:autoSpaceDN w:val="0"/>
        <w:adjustRightInd w:val="0"/>
        <w:spacing w:before="480" w:after="0" w:line="240" w:lineRule="auto"/>
        <w:jc w:val="center"/>
        <w:outlineLvl w:val="0"/>
        <w:rPr>
          <w:rFonts w:eastAsiaTheme="majorEastAsia"/>
          <w:b/>
          <w:i/>
          <w:smallCaps/>
          <w:spacing w:val="50"/>
          <w:lang w:eastAsia="ru-RU"/>
        </w:rPr>
      </w:pPr>
    </w:p>
    <w:p w:rsidR="00FC60A0" w:rsidRDefault="00FC60A0" w:rsidP="00404E6F">
      <w:pPr>
        <w:keepNext/>
        <w:keepLines/>
        <w:widowControl w:val="0"/>
        <w:autoSpaceDE w:val="0"/>
        <w:autoSpaceDN w:val="0"/>
        <w:adjustRightInd w:val="0"/>
        <w:spacing w:before="480" w:after="0" w:line="240" w:lineRule="auto"/>
        <w:jc w:val="center"/>
        <w:outlineLvl w:val="0"/>
        <w:rPr>
          <w:rFonts w:eastAsiaTheme="majorEastAsia"/>
          <w:b/>
          <w:i/>
          <w:smallCaps/>
          <w:spacing w:val="50"/>
          <w:lang w:eastAsia="ru-RU"/>
        </w:rPr>
      </w:pPr>
    </w:p>
    <w:p w:rsidR="00FC60A0" w:rsidRPr="00BD1058" w:rsidRDefault="00FC60A0" w:rsidP="00404E6F">
      <w:pPr>
        <w:keepNext/>
        <w:keepLines/>
        <w:widowControl w:val="0"/>
        <w:autoSpaceDE w:val="0"/>
        <w:autoSpaceDN w:val="0"/>
        <w:adjustRightInd w:val="0"/>
        <w:spacing w:before="480" w:after="0" w:line="240" w:lineRule="auto"/>
        <w:jc w:val="center"/>
        <w:outlineLvl w:val="0"/>
        <w:rPr>
          <w:rFonts w:eastAsiaTheme="majorEastAsia"/>
          <w:b/>
          <w:i/>
          <w:spacing w:val="50"/>
          <w:lang w:eastAsia="ru-RU"/>
        </w:rPr>
      </w:pPr>
    </w:p>
    <w:p w:rsidR="00404E6F" w:rsidRPr="00404E6F" w:rsidRDefault="00404E6F" w:rsidP="00404E6F">
      <w:pPr>
        <w:widowControl w:val="0"/>
        <w:autoSpaceDE w:val="0"/>
        <w:autoSpaceDN w:val="0"/>
        <w:adjustRightInd w:val="0"/>
        <w:spacing w:after="0" w:line="240" w:lineRule="auto"/>
        <w:rPr>
          <w:rFonts w:eastAsiaTheme="minorEastAsia"/>
          <w:color w:val="000000" w:themeColor="text1"/>
          <w:spacing w:val="20"/>
          <w:lang w:eastAsia="ru-RU"/>
        </w:rPr>
      </w:pPr>
    </w:p>
    <w:p w:rsidR="00404E6F" w:rsidRPr="00404E6F" w:rsidRDefault="00404E6F" w:rsidP="00F74C5C">
      <w:pPr>
        <w:widowControl w:val="0"/>
        <w:autoSpaceDE w:val="0"/>
        <w:autoSpaceDN w:val="0"/>
        <w:adjustRightInd w:val="0"/>
        <w:spacing w:after="0" w:line="360" w:lineRule="auto"/>
        <w:ind w:left="-567" w:right="141" w:firstLine="709"/>
        <w:rPr>
          <w:rFonts w:eastAsiaTheme="minorEastAsia"/>
          <w:color w:val="000000" w:themeColor="text1"/>
          <w:lang w:eastAsia="ru-RU"/>
        </w:rPr>
      </w:pPr>
      <w:r w:rsidRPr="00404E6F">
        <w:rPr>
          <w:rFonts w:eastAsiaTheme="minorEastAsia"/>
          <w:color w:val="000000" w:themeColor="text1"/>
          <w:lang w:eastAsia="ru-RU"/>
        </w:rPr>
        <w:lastRenderedPageBreak/>
        <w:t xml:space="preserve">Современная флейта, которую сегодня так привычно видеть в оркестре (симфоническом, духовом, народном, камерном), ансамбле (камерном, эстрадном), а главное – в качестве полноправного солиста в концертных залах, носит имя своего конструктора </w:t>
      </w:r>
      <w:proofErr w:type="gramStart"/>
      <w:r w:rsidRPr="00404E6F">
        <w:rPr>
          <w:rFonts w:eastAsiaTheme="minorEastAsia"/>
          <w:color w:val="000000" w:themeColor="text1"/>
          <w:lang w:eastAsia="ru-RU"/>
        </w:rPr>
        <w:t>-ф</w:t>
      </w:r>
      <w:proofErr w:type="gramEnd"/>
      <w:r w:rsidRPr="00404E6F">
        <w:rPr>
          <w:rFonts w:eastAsiaTheme="minorEastAsia"/>
          <w:color w:val="000000" w:themeColor="text1"/>
          <w:lang w:eastAsia="ru-RU"/>
        </w:rPr>
        <w:t xml:space="preserve">лейта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Бёма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>. Есть у нее и другие названия, а именно: большая флейта, сопрано-флейта, С-флейта, концертная флейта. При звуковом объеме в три с лишним октавы – от си малой до ре четвертой – инструмент обладает интонационной точностью и тембровым разнообразием во всех регистрах, а клапанный механизм устроен настолько целесообразно, что исполнителю по силам самые сложные в техническом отношении последовательности звуков [</w:t>
      </w:r>
      <w:r w:rsidR="008D50DE">
        <w:rPr>
          <w:rFonts w:eastAsiaTheme="minorEastAsia"/>
          <w:color w:val="000000" w:themeColor="text1"/>
          <w:lang w:eastAsia="ru-RU"/>
        </w:rPr>
        <w:t>8</w:t>
      </w:r>
      <w:r w:rsidRPr="00404E6F">
        <w:rPr>
          <w:rFonts w:eastAsiaTheme="minorEastAsia"/>
          <w:color w:val="000000" w:themeColor="text1"/>
          <w:lang w:eastAsia="ru-RU"/>
        </w:rPr>
        <w:t xml:space="preserve">, с.17]. Прозрачный, чистый, певучий голос флейты завораживает и притягивает, проникая в самые потаенные уголки сердца. </w:t>
      </w:r>
    </w:p>
    <w:p w:rsidR="00404E6F" w:rsidRPr="00404E6F" w:rsidRDefault="00404E6F" w:rsidP="00F74C5C">
      <w:pPr>
        <w:widowControl w:val="0"/>
        <w:autoSpaceDE w:val="0"/>
        <w:autoSpaceDN w:val="0"/>
        <w:adjustRightInd w:val="0"/>
        <w:spacing w:after="0" w:line="360" w:lineRule="auto"/>
        <w:ind w:left="-567" w:right="141" w:firstLine="709"/>
        <w:rPr>
          <w:rFonts w:eastAsiaTheme="minorEastAsia"/>
          <w:color w:val="000000" w:themeColor="text1"/>
          <w:lang w:eastAsia="ru-RU"/>
        </w:rPr>
      </w:pPr>
      <w:r w:rsidRPr="00404E6F">
        <w:rPr>
          <w:rFonts w:eastAsiaTheme="minorEastAsia"/>
          <w:color w:val="000000" w:themeColor="text1"/>
          <w:lang w:eastAsia="ru-RU"/>
        </w:rPr>
        <w:t xml:space="preserve">Но все вышеперечисленные достоинства инструмент приобрел не сразу. Понадобились усилия многих поколений флейтистов–исполнителей, композиторов и мастеров, работавших над технической стороной инструмента и созданием обширнейшего репертуара для флейты, живших в разное время в Германии, Франции, Англии, Италии, России и других странах. Вклад их во флейтовое строительство, исполнительство и репертуар не был равновелик. Но как ручьи, родники и реки питают моря, так и все эти мастера внесли свою лепту в Историю создания инструмента, репертуара, педагогики и исполнительства. Можно лишь предполагать, что послужило толчком к рождению флейты. </w:t>
      </w:r>
      <w:proofErr w:type="gramStart"/>
      <w:r w:rsidRPr="00404E6F">
        <w:rPr>
          <w:rFonts w:eastAsiaTheme="minorEastAsia"/>
          <w:color w:val="000000" w:themeColor="text1"/>
          <w:lang w:eastAsia="ru-RU"/>
        </w:rPr>
        <w:t>Простейшие виды продольной флейты (исполнитель держит инструмент перед собой вертикально, проще сказать – «вдоль тела») известны со времен палеолита, поперечной (положение инструмента горизонтальное – «поперек тела») и флейты Пана (несколько трубок разной длины с открытым концом в верхней части трубок и с закрытым (или открытым) в нижней, соединенные вместе) – с неолита [</w:t>
      </w:r>
      <w:r w:rsidR="008D50DE">
        <w:rPr>
          <w:rFonts w:eastAsiaTheme="minorEastAsia"/>
          <w:color w:val="000000" w:themeColor="text1"/>
          <w:lang w:eastAsia="ru-RU"/>
        </w:rPr>
        <w:t>3</w:t>
      </w:r>
      <w:r w:rsidRPr="00404E6F">
        <w:rPr>
          <w:rFonts w:eastAsiaTheme="minorEastAsia"/>
          <w:color w:val="000000" w:themeColor="text1"/>
          <w:lang w:eastAsia="ru-RU"/>
        </w:rPr>
        <w:t>, с.3].</w:t>
      </w:r>
      <w:proofErr w:type="gramEnd"/>
      <w:r w:rsidRPr="00404E6F">
        <w:rPr>
          <w:rFonts w:eastAsiaTheme="minorEastAsia"/>
          <w:color w:val="000000" w:themeColor="text1"/>
          <w:lang w:eastAsia="ru-RU"/>
        </w:rPr>
        <w:t xml:space="preserve"> Материалом для этих ранних инструментов могли служить дерево, рога и кости животных, раковины, полые стебли растений. Следует отметить тот факт, что уже в Древнем мире у разных народов флейта была востребована неодинаково. </w:t>
      </w:r>
      <w:proofErr w:type="gramStart"/>
      <w:r w:rsidRPr="00404E6F">
        <w:rPr>
          <w:rFonts w:eastAsiaTheme="minorEastAsia"/>
          <w:color w:val="000000" w:themeColor="text1"/>
          <w:lang w:eastAsia="ru-RU"/>
        </w:rPr>
        <w:t xml:space="preserve">В Египте эпохи Древнего Царства (III тыс. до н.э.), к примеру, повсеместное распространение получил инструмент, который </w:t>
      </w:r>
      <w:r w:rsidRPr="00404E6F">
        <w:rPr>
          <w:rFonts w:eastAsiaTheme="minorEastAsia"/>
          <w:color w:val="000000" w:themeColor="text1"/>
          <w:lang w:eastAsia="ru-RU"/>
        </w:rPr>
        <w:lastRenderedPageBreak/>
        <w:t>исследователи называют «продольной флейтой», – «открытая с обоих концов полая трость около метра;</w:t>
      </w:r>
      <w:proofErr w:type="gramEnd"/>
      <w:r w:rsidRPr="00404E6F">
        <w:rPr>
          <w:rFonts w:eastAsiaTheme="minorEastAsia"/>
          <w:color w:val="000000" w:themeColor="text1"/>
          <w:lang w:eastAsia="ru-RU"/>
        </w:rPr>
        <w:t xml:space="preserve"> при исполнении она направлена наклонно наискось» [</w:t>
      </w:r>
      <w:r w:rsidR="008D50DE">
        <w:rPr>
          <w:rFonts w:eastAsiaTheme="minorEastAsia"/>
          <w:color w:val="000000" w:themeColor="text1"/>
          <w:lang w:eastAsia="ru-RU"/>
        </w:rPr>
        <w:t>3</w:t>
      </w:r>
      <w:r w:rsidRPr="00404E6F">
        <w:rPr>
          <w:rFonts w:eastAsiaTheme="minorEastAsia"/>
          <w:color w:val="000000" w:themeColor="text1"/>
          <w:lang w:eastAsia="ru-RU"/>
        </w:rPr>
        <w:t xml:space="preserve">, с.8], в Индии IV века </w:t>
      </w:r>
      <w:proofErr w:type="gramStart"/>
      <w:r w:rsidRPr="00404E6F">
        <w:rPr>
          <w:rFonts w:eastAsiaTheme="minorEastAsia"/>
          <w:color w:val="000000" w:themeColor="text1"/>
          <w:lang w:eastAsia="ru-RU"/>
        </w:rPr>
        <w:t>до</w:t>
      </w:r>
      <w:proofErr w:type="gramEnd"/>
      <w:r w:rsidRPr="00404E6F">
        <w:rPr>
          <w:rFonts w:eastAsiaTheme="minorEastAsia"/>
          <w:color w:val="000000" w:themeColor="text1"/>
          <w:lang w:eastAsia="ru-RU"/>
        </w:rPr>
        <w:t xml:space="preserve"> н. э. – </w:t>
      </w:r>
      <w:proofErr w:type="gramStart"/>
      <w:r w:rsidRPr="00404E6F">
        <w:rPr>
          <w:rFonts w:eastAsiaTheme="minorEastAsia"/>
          <w:color w:val="000000" w:themeColor="text1"/>
          <w:lang w:eastAsia="ru-RU"/>
        </w:rPr>
        <w:t>своеобразная</w:t>
      </w:r>
      <w:proofErr w:type="gramEnd"/>
      <w:r w:rsidRPr="00404E6F">
        <w:rPr>
          <w:rFonts w:eastAsiaTheme="minorEastAsia"/>
          <w:color w:val="000000" w:themeColor="text1"/>
          <w:lang w:eastAsia="ru-RU"/>
        </w:rPr>
        <w:t xml:space="preserve"> поперечная флейта, называемая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ванша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а в Китае XV-XII вв. до н.э. в равной степени представлены все разновидности инструментов флейтового типа. В Греции первенствовал авлос (язычковый инструмент), 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сиринкс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(флейта Пана) занимал очень скромное место.</w:t>
      </w:r>
    </w:p>
    <w:p w:rsidR="00404E6F" w:rsidRPr="00404E6F" w:rsidRDefault="00404E6F" w:rsidP="00F74C5C">
      <w:pPr>
        <w:widowControl w:val="0"/>
        <w:autoSpaceDE w:val="0"/>
        <w:autoSpaceDN w:val="0"/>
        <w:adjustRightInd w:val="0"/>
        <w:spacing w:after="0" w:line="360" w:lineRule="auto"/>
        <w:ind w:left="-567" w:right="141" w:firstLine="709"/>
        <w:rPr>
          <w:rFonts w:eastAsiaTheme="minorEastAsia"/>
          <w:color w:val="000000" w:themeColor="text1"/>
          <w:lang w:eastAsia="ru-RU"/>
        </w:rPr>
      </w:pPr>
      <w:r w:rsidRPr="00404E6F">
        <w:rPr>
          <w:rFonts w:eastAsiaTheme="minorEastAsia"/>
          <w:color w:val="000000" w:themeColor="text1"/>
          <w:lang w:eastAsia="ru-RU"/>
        </w:rPr>
        <w:t xml:space="preserve">Можно предположить, что европейская история флейты начинается в V столетии н.э., когда племена германских «варваров» захватили западную часть Римской империи. Правда, документов о бытовании инструмента в этот период не сохранилось: до X столетия поперечная флейта нигде не упоминается. </w:t>
      </w:r>
    </w:p>
    <w:p w:rsidR="00404E6F" w:rsidRPr="00404E6F" w:rsidRDefault="00404E6F" w:rsidP="00F74C5C">
      <w:pPr>
        <w:widowControl w:val="0"/>
        <w:autoSpaceDE w:val="0"/>
        <w:autoSpaceDN w:val="0"/>
        <w:adjustRightInd w:val="0"/>
        <w:spacing w:after="0" w:line="360" w:lineRule="auto"/>
        <w:ind w:left="-567" w:right="141" w:firstLine="709"/>
        <w:rPr>
          <w:rFonts w:eastAsiaTheme="minorEastAsia"/>
          <w:color w:val="000000" w:themeColor="text1"/>
          <w:lang w:eastAsia="ru-RU"/>
        </w:rPr>
      </w:pPr>
      <w:r w:rsidRPr="00404E6F">
        <w:rPr>
          <w:rFonts w:eastAsiaTheme="minorEastAsia"/>
          <w:color w:val="000000" w:themeColor="text1"/>
          <w:lang w:eastAsia="ru-RU"/>
        </w:rPr>
        <w:t xml:space="preserve">В средневековье главная роль в развитии инструментальной музыки принадлежала народу и странствующим артистам и музыкантам – мимам, жонглёрам, менестрелям, шпильманам, чьё самобытное творчество позволяет сегодня судить об инструментальной музыке той эпохи в быту. Во второй половине XI столетия в Провансе, на юге Франции, появляется плеяда выдающихся поэтов – композиторов. . Несколько столетий </w:t>
      </w:r>
      <w:proofErr w:type="gramStart"/>
      <w:r w:rsidRPr="00404E6F">
        <w:rPr>
          <w:rFonts w:eastAsiaTheme="minorEastAsia"/>
          <w:color w:val="000000" w:themeColor="text1"/>
          <w:lang w:eastAsia="ru-RU"/>
        </w:rPr>
        <w:t>спустя</w:t>
      </w:r>
      <w:proofErr w:type="gramEnd"/>
      <w:r w:rsidRPr="00404E6F">
        <w:rPr>
          <w:rFonts w:eastAsiaTheme="minorEastAsia"/>
          <w:color w:val="000000" w:themeColor="text1"/>
          <w:lang w:eastAsia="ru-RU"/>
        </w:rPr>
        <w:t xml:space="preserve"> </w:t>
      </w:r>
      <w:proofErr w:type="gramStart"/>
      <w:r w:rsidRPr="00404E6F">
        <w:rPr>
          <w:rFonts w:eastAsiaTheme="minorEastAsia"/>
          <w:color w:val="000000" w:themeColor="text1"/>
          <w:lang w:eastAsia="ru-RU"/>
        </w:rPr>
        <w:t>их</w:t>
      </w:r>
      <w:proofErr w:type="gramEnd"/>
      <w:r w:rsidRPr="00404E6F">
        <w:rPr>
          <w:rFonts w:eastAsiaTheme="minorEastAsia"/>
          <w:color w:val="000000" w:themeColor="text1"/>
          <w:lang w:eastAsia="ru-RU"/>
        </w:rPr>
        <w:t xml:space="preserve"> назовут трубадурами и труверами60. И те, и другие сочиняли стихотворения – песни (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альбы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пастурели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серенады,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сирвенты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>, баллады т.д.) и исполняли их, аккомпанируя себе на различных инструментах, в том числе и духовых. Известно, что именно с искусством трубадуров и труверов связан расцвет флейты Пана [</w:t>
      </w:r>
      <w:r w:rsidR="008D50DE">
        <w:rPr>
          <w:rFonts w:eastAsiaTheme="minorEastAsia"/>
          <w:color w:val="000000" w:themeColor="text1"/>
          <w:lang w:eastAsia="ru-RU"/>
        </w:rPr>
        <w:t>6</w:t>
      </w:r>
      <w:r w:rsidRPr="00404E6F">
        <w:rPr>
          <w:rFonts w:eastAsiaTheme="minorEastAsia"/>
          <w:color w:val="000000" w:themeColor="text1"/>
          <w:lang w:eastAsia="ru-RU"/>
        </w:rPr>
        <w:t>, с.11]. Музыкальные инструменты становились частью городского быта. Свободного странствующего артиста сменил привилегированный городской музыкант. Искусство все более приобретало социально-прикладной характер (башенные музыканты (сторожа) отмечали трубным звуком часы, «боевой клич» флейты возвещал о приближении чужого войска и т.п.), а для его служителей оно становилось источником сре</w:t>
      </w:r>
      <w:proofErr w:type="gramStart"/>
      <w:r w:rsidRPr="00404E6F">
        <w:rPr>
          <w:rFonts w:eastAsiaTheme="minorEastAsia"/>
          <w:color w:val="000000" w:themeColor="text1"/>
          <w:lang w:eastAsia="ru-RU"/>
        </w:rPr>
        <w:t>дств к с</w:t>
      </w:r>
      <w:proofErr w:type="gramEnd"/>
      <w:r w:rsidRPr="00404E6F">
        <w:rPr>
          <w:rFonts w:eastAsiaTheme="minorEastAsia"/>
          <w:color w:val="000000" w:themeColor="text1"/>
          <w:lang w:eastAsia="ru-RU"/>
        </w:rPr>
        <w:t xml:space="preserve">уществованию. </w:t>
      </w:r>
      <w:proofErr w:type="gramStart"/>
      <w:r w:rsidRPr="00404E6F">
        <w:rPr>
          <w:rFonts w:eastAsiaTheme="minorEastAsia"/>
          <w:color w:val="000000" w:themeColor="text1"/>
          <w:lang w:eastAsia="ru-RU"/>
        </w:rPr>
        <w:t xml:space="preserve">Народные гуляния, приемы, торжественные встречи, парады, процессии, свадьбы, турниры, обряды освящения церкви, маскарады – вот далеко не полный перечень мероприятий с участием музыкальных </w:t>
      </w:r>
      <w:r w:rsidRPr="00404E6F">
        <w:rPr>
          <w:rFonts w:eastAsiaTheme="minorEastAsia"/>
          <w:color w:val="000000" w:themeColor="text1"/>
          <w:lang w:eastAsia="ru-RU"/>
        </w:rPr>
        <w:lastRenderedPageBreak/>
        <w:t>инструментов, в том числе и флейт [</w:t>
      </w:r>
      <w:r w:rsidR="008D50DE">
        <w:rPr>
          <w:rFonts w:eastAsiaTheme="minorEastAsia"/>
          <w:color w:val="000000" w:themeColor="text1"/>
          <w:lang w:eastAsia="ru-RU"/>
        </w:rPr>
        <w:t>4</w:t>
      </w:r>
      <w:r w:rsidRPr="00404E6F">
        <w:rPr>
          <w:rFonts w:eastAsiaTheme="minorEastAsia"/>
          <w:color w:val="000000" w:themeColor="text1"/>
          <w:lang w:eastAsia="ru-RU"/>
        </w:rPr>
        <w:t>, с.73].</w:t>
      </w:r>
      <w:proofErr w:type="gramEnd"/>
      <w:r w:rsidRPr="00404E6F">
        <w:rPr>
          <w:rFonts w:eastAsiaTheme="minorEastAsia"/>
          <w:color w:val="000000" w:themeColor="text1"/>
          <w:lang w:eastAsia="ru-RU"/>
        </w:rPr>
        <w:t xml:space="preserve"> </w:t>
      </w:r>
      <w:proofErr w:type="gramStart"/>
      <w:r w:rsidRPr="00404E6F">
        <w:rPr>
          <w:rFonts w:eastAsiaTheme="minorEastAsia"/>
          <w:color w:val="000000" w:themeColor="text1"/>
          <w:lang w:eastAsia="ru-RU"/>
        </w:rPr>
        <w:t xml:space="preserve">Таким образом, можно констатировать, что флейты (поперечная, виды продольной и флейта Пана) использовались повсеместно и стали популярны во всех слоях общества. </w:t>
      </w:r>
      <w:proofErr w:type="gramEnd"/>
    </w:p>
    <w:p w:rsidR="00404E6F" w:rsidRPr="00404E6F" w:rsidRDefault="00404E6F" w:rsidP="00F74C5C">
      <w:pPr>
        <w:widowControl w:val="0"/>
        <w:autoSpaceDE w:val="0"/>
        <w:autoSpaceDN w:val="0"/>
        <w:adjustRightInd w:val="0"/>
        <w:spacing w:after="0" w:line="360" w:lineRule="auto"/>
        <w:ind w:left="-567" w:right="141" w:firstLine="709"/>
        <w:rPr>
          <w:rFonts w:eastAsiaTheme="minorEastAsia"/>
          <w:color w:val="000000" w:themeColor="text1"/>
          <w:lang w:eastAsia="ru-RU"/>
        </w:rPr>
      </w:pPr>
      <w:r w:rsidRPr="00404E6F">
        <w:rPr>
          <w:rFonts w:eastAsiaTheme="minorEastAsia"/>
          <w:color w:val="000000" w:themeColor="text1"/>
          <w:lang w:eastAsia="ru-RU"/>
        </w:rPr>
        <w:t>«Длительное использование поперечной флейты в Германии связано с военной музыкой: она делается спутницей барабана, находя преимущественное применение в пехотных войсках и служа для оживления марша популярными песнями – народными и военными» [</w:t>
      </w:r>
      <w:r w:rsidR="008D50DE">
        <w:rPr>
          <w:rFonts w:eastAsiaTheme="minorEastAsia"/>
          <w:color w:val="000000" w:themeColor="text1"/>
          <w:lang w:eastAsia="ru-RU"/>
        </w:rPr>
        <w:t>2</w:t>
      </w:r>
      <w:r w:rsidRPr="00404E6F">
        <w:rPr>
          <w:rFonts w:eastAsiaTheme="minorEastAsia"/>
          <w:color w:val="000000" w:themeColor="text1"/>
          <w:lang w:eastAsia="ru-RU"/>
        </w:rPr>
        <w:t xml:space="preserve">, с.8]. Однако эта ветвь ее деятельности никак не способствовала обретению инструментом нынешнего статуса: не подлежит сомнению, что развитие поперечной флейты как художественного в полном смысле слова инструмента в контексте военного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музицирования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невозможно в силу ограниченности выразительных средств военной музыки.</w:t>
      </w:r>
    </w:p>
    <w:p w:rsidR="00404E6F" w:rsidRPr="00404E6F" w:rsidRDefault="00404E6F" w:rsidP="00F74C5C">
      <w:pPr>
        <w:widowControl w:val="0"/>
        <w:autoSpaceDE w:val="0"/>
        <w:autoSpaceDN w:val="0"/>
        <w:adjustRightInd w:val="0"/>
        <w:spacing w:after="0" w:line="360" w:lineRule="auto"/>
        <w:ind w:left="-567" w:right="141" w:firstLine="709"/>
        <w:rPr>
          <w:rFonts w:eastAsiaTheme="minorEastAsia"/>
          <w:color w:val="000000" w:themeColor="text1"/>
          <w:lang w:eastAsia="ru-RU"/>
        </w:rPr>
      </w:pPr>
      <w:r w:rsidRPr="00404E6F">
        <w:rPr>
          <w:rFonts w:eastAsiaTheme="minorEastAsia"/>
          <w:color w:val="000000" w:themeColor="text1"/>
          <w:lang w:eastAsia="ru-RU"/>
        </w:rPr>
        <w:t xml:space="preserve">Эпоха Возрождения (XIV-XVI вв.) стала временем активного формирования музыкальных инструментов и их семейств, создания ансамблей – от скомбинированных произвольно составов </w:t>
      </w:r>
      <w:proofErr w:type="gramStart"/>
      <w:r w:rsidRPr="00404E6F">
        <w:rPr>
          <w:rFonts w:eastAsiaTheme="minorEastAsia"/>
          <w:color w:val="000000" w:themeColor="text1"/>
          <w:lang w:eastAsia="ru-RU"/>
        </w:rPr>
        <w:t>до</w:t>
      </w:r>
      <w:proofErr w:type="gramEnd"/>
      <w:r w:rsidRPr="00404E6F">
        <w:rPr>
          <w:rFonts w:eastAsiaTheme="minorEastAsia"/>
          <w:color w:val="000000" w:themeColor="text1"/>
          <w:lang w:eastAsia="ru-RU"/>
        </w:rPr>
        <w:t xml:space="preserve"> организованных по определенному принципу. Это могло быть объединение как инструментов только одного семейства, так и отдельных групп, каждая из которых являлась семейством инструментов, но сами группы при этом в родстве не состояли. Инструментальная музыка Возрождения связана не только с творчеством менестрелей и бытовым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музицированием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>, но и с расцветом придворной музыкальной культуры. Среди многих аристократических дворов Европы в этом отношении особенно славился в XV веке двор бургундских герцогов [</w:t>
      </w:r>
      <w:r w:rsidR="008D50DE">
        <w:rPr>
          <w:rFonts w:eastAsiaTheme="minorEastAsia"/>
          <w:color w:val="000000" w:themeColor="text1"/>
          <w:lang w:eastAsia="ru-RU"/>
        </w:rPr>
        <w:t>1</w:t>
      </w:r>
      <w:r w:rsidRPr="00404E6F">
        <w:rPr>
          <w:rFonts w:eastAsiaTheme="minorEastAsia"/>
          <w:color w:val="000000" w:themeColor="text1"/>
          <w:lang w:eastAsia="ru-RU"/>
        </w:rPr>
        <w:t xml:space="preserve">, с.104]. Духовые инструменты задействовались в роскошных придворных празднествах в составе ансамбля. Поперечная флейта, с легкой руки немецких музыкантов закрепившаяся на долгие три века в военной практике и нашедшая себе основное применении в военной музыке, постепенно вырвалась из оков и узких рамок военного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музицирования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и вступила в область «художественной музыки». И если ориентироваться на инструментоведческие трактаты, которые, начиная с 1511 г., создавались один за другим и во Франции, и в Германии, то уже к 1529 г. существовало целое семейство поперечных флейт — четыре инструмента, различавшихся по размерам и настройке.  Французские музыканты успешно </w:t>
      </w:r>
      <w:r w:rsidRPr="00404E6F">
        <w:rPr>
          <w:rFonts w:eastAsiaTheme="minorEastAsia"/>
          <w:color w:val="000000" w:themeColor="text1"/>
          <w:lang w:eastAsia="ru-RU"/>
        </w:rPr>
        <w:lastRenderedPageBreak/>
        <w:t xml:space="preserve">внедрили все семейство в ансамблевую практику, первыми формируя инструментальные составы как исключительно из поперечных флейт, так и с включением флейт продольных; новшество это постепенно переняли и немцы. </w:t>
      </w:r>
    </w:p>
    <w:p w:rsidR="00404E6F" w:rsidRPr="00404E6F" w:rsidRDefault="00404E6F" w:rsidP="00F74C5C">
      <w:pPr>
        <w:widowControl w:val="0"/>
        <w:shd w:val="clear" w:color="auto" w:fill="FFFFFF"/>
        <w:autoSpaceDE w:val="0"/>
        <w:autoSpaceDN w:val="0"/>
        <w:adjustRightInd w:val="0"/>
        <w:spacing w:before="96" w:after="120" w:line="360" w:lineRule="auto"/>
        <w:ind w:left="-567" w:right="141" w:firstLine="709"/>
        <w:rPr>
          <w:rFonts w:eastAsia="Times New Roman"/>
          <w:color w:val="000000" w:themeColor="text1"/>
          <w:lang w:eastAsia="ru-RU"/>
        </w:rPr>
      </w:pPr>
      <w:r w:rsidRPr="00404E6F">
        <w:rPr>
          <w:rFonts w:eastAsia="Times New Roman"/>
          <w:color w:val="000000" w:themeColor="text1"/>
          <w:lang w:eastAsia="ru-RU"/>
        </w:rPr>
        <w:t xml:space="preserve">В начале XVIII века поперечная флейта была всё ещё достаточно новым и не таким распространённым инструментом, как например блок-флейта. Поперечную флейту начали использовать при французском дворе в конце XVII века, в основном в составе оперного оркестра (первое употребление в опере </w:t>
      </w:r>
      <w:proofErr w:type="spellStart"/>
      <w:r w:rsidRPr="00404E6F">
        <w:rPr>
          <w:rFonts w:eastAsia="Times New Roman"/>
          <w:color w:val="000000" w:themeColor="text1"/>
          <w:lang w:eastAsia="ru-RU"/>
        </w:rPr>
        <w:t>Люлли</w:t>
      </w:r>
      <w:proofErr w:type="spellEnd"/>
      <w:r w:rsidRPr="00404E6F">
        <w:rPr>
          <w:rFonts w:eastAsia="Times New Roman"/>
          <w:color w:val="000000" w:themeColor="text1"/>
          <w:lang w:eastAsia="ru-RU"/>
        </w:rPr>
        <w:t xml:space="preserve"> «Исида» 1667), и прошло определённое время, пока поперечная флейта приобрела </w:t>
      </w:r>
      <w:proofErr w:type="spellStart"/>
      <w:r w:rsidRPr="00404E6F">
        <w:rPr>
          <w:rFonts w:eastAsia="Times New Roman"/>
          <w:color w:val="000000" w:themeColor="text1"/>
          <w:lang w:eastAsia="ru-RU"/>
        </w:rPr>
        <w:t>бóльшую</w:t>
      </w:r>
      <w:proofErr w:type="spellEnd"/>
      <w:r w:rsidRPr="00404E6F">
        <w:rPr>
          <w:rFonts w:eastAsia="Times New Roman"/>
          <w:color w:val="000000" w:themeColor="text1"/>
          <w:lang w:eastAsia="ru-RU"/>
        </w:rPr>
        <w:t xml:space="preserve"> популярность. Важным центром развития флейтовой школы того времени стал Берлин, где при дворе Фридриха II, который сам был флейтистом и незаурядным композитором, поперечная флейта приобрела особенное значение. Благодаря неугасающему интересу монарха к его любимому инструменту, появились на свет многие произведения для поперечной флейты </w:t>
      </w:r>
      <w:proofErr w:type="spellStart"/>
      <w:r w:rsidRPr="00404E6F">
        <w:rPr>
          <w:rFonts w:eastAsia="Times New Roman"/>
          <w:color w:val="000000" w:themeColor="text1"/>
          <w:lang w:eastAsia="ru-RU"/>
        </w:rPr>
        <w:t>Иоахима</w:t>
      </w:r>
      <w:proofErr w:type="spellEnd"/>
      <w:r w:rsidRPr="00404E6F"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 w:rsidRPr="00404E6F">
        <w:rPr>
          <w:rFonts w:eastAsia="Times New Roman"/>
          <w:color w:val="000000" w:themeColor="text1"/>
          <w:lang w:eastAsia="ru-RU"/>
        </w:rPr>
        <w:t>Кванца</w:t>
      </w:r>
      <w:proofErr w:type="spellEnd"/>
      <w:r w:rsidRPr="00404E6F">
        <w:rPr>
          <w:rFonts w:eastAsia="Times New Roman"/>
          <w:color w:val="000000" w:themeColor="text1"/>
          <w:lang w:eastAsia="ru-RU"/>
        </w:rPr>
        <w:t xml:space="preserve"> (придворного композитора и педагога Фридриха), К. Ф. Э. Баха (придворного </w:t>
      </w:r>
      <w:proofErr w:type="spellStart"/>
      <w:r w:rsidRPr="00404E6F">
        <w:rPr>
          <w:rFonts w:eastAsia="Times New Roman"/>
          <w:color w:val="000000" w:themeColor="text1"/>
          <w:lang w:eastAsia="ru-RU"/>
        </w:rPr>
        <w:t>клавесиниста</w:t>
      </w:r>
      <w:proofErr w:type="spellEnd"/>
      <w:r w:rsidRPr="00404E6F">
        <w:rPr>
          <w:rFonts w:eastAsia="Times New Roman"/>
          <w:color w:val="000000" w:themeColor="text1"/>
          <w:lang w:eastAsia="ru-RU"/>
        </w:rPr>
        <w:t>).</w:t>
      </w:r>
    </w:p>
    <w:p w:rsidR="00404E6F" w:rsidRPr="00404E6F" w:rsidRDefault="00404E6F" w:rsidP="00F74C5C">
      <w:pPr>
        <w:widowControl w:val="0"/>
        <w:shd w:val="clear" w:color="auto" w:fill="FFFFFF"/>
        <w:autoSpaceDE w:val="0"/>
        <w:autoSpaceDN w:val="0"/>
        <w:adjustRightInd w:val="0"/>
        <w:spacing w:before="96" w:after="120" w:line="360" w:lineRule="auto"/>
        <w:ind w:left="-567" w:right="141" w:firstLine="709"/>
        <w:rPr>
          <w:rFonts w:eastAsia="Times New Roman"/>
          <w:color w:val="000000" w:themeColor="text1"/>
          <w:lang w:eastAsia="ru-RU"/>
        </w:rPr>
      </w:pPr>
      <w:r w:rsidRPr="00404E6F">
        <w:rPr>
          <w:rFonts w:eastAsiaTheme="minorEastAsia"/>
          <w:color w:val="000000" w:themeColor="text1"/>
          <w:lang w:eastAsia="ru-RU"/>
        </w:rPr>
        <w:t xml:space="preserve">Во времена Моцарта поперечная флейта с одним клапаном всё ещё являлась наиболее распространённой конструкцией этого инструмента. В конце XVIII века к конструкции поперечной флейты прибавляли всё больше клапанов, так как музыка для инструмента становилась всё виртуознее и дополнительные клапаны облегчали исполнение трудных пассажей. Существовало большое количество вариантов клапанов. Во Франции наиболее популярна была поперечная флейта с 5 клапанами, в Англии — с 7 или 8 клапанами, в Германии, Австрии и Италии существовало наибольшее количество различных систем одновременно, где число клапанов могло доходить до 14 штук и более, а системы назывались именами их изобретателей: «Мейер», «флейта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Шведлера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», «система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Циглера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» и другие. Существовали даже системы клапанов, специально сделанные для того, чтобы облегчить определённый пассаж. </w:t>
      </w:r>
    </w:p>
    <w:p w:rsidR="00404E6F" w:rsidRPr="00404E6F" w:rsidRDefault="00404E6F" w:rsidP="00F74C5C">
      <w:pPr>
        <w:autoSpaceDE w:val="0"/>
        <w:autoSpaceDN w:val="0"/>
        <w:adjustRightInd w:val="0"/>
        <w:spacing w:after="0" w:line="360" w:lineRule="auto"/>
        <w:ind w:left="-567" w:right="141" w:firstLine="709"/>
        <w:jc w:val="both"/>
        <w:rPr>
          <w:rFonts w:eastAsiaTheme="minorEastAsia"/>
          <w:color w:val="000000" w:themeColor="text1"/>
          <w:lang w:eastAsia="ru-RU"/>
        </w:rPr>
      </w:pPr>
      <w:r w:rsidRPr="00404E6F">
        <w:rPr>
          <w:rFonts w:eastAsiaTheme="minorEastAsia"/>
          <w:color w:val="000000" w:themeColor="text1"/>
          <w:lang w:eastAsia="ru-RU"/>
        </w:rPr>
        <w:t xml:space="preserve">Во второй половине XVIII века в стиле пост-барокко и раннего классицизма для флейты писали Иоганн Христиан Бах,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Игнац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Плейель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Франсуа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lastRenderedPageBreak/>
        <w:t>Девьен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Иоганн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Стамиц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Леопольд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Хофман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Франц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Хофмайстер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. К шедеврам этого периода относятся произведения В. А.Моцарта, который написал для флейты Концерты соль и ре мажор, концерт для флейты и арфы до-мажор, 4 квартета и несколько ранних сонат, а также Серенада для флейты, скрипки и альта Людвига Бетховена. В начале XIX века репертуар поперечной флейты пополнился произведениями Карла Черни, Иоганна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Гуммеля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Игнаца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Мошелеса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. Особое место в репертуаре этого времени принадлежит многочисленным произведениям Фридриха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Кулау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>, которого называли флейтовым Бетховеном [</w:t>
      </w:r>
      <w:r w:rsidR="008D50DE">
        <w:rPr>
          <w:rFonts w:eastAsiaTheme="minorEastAsia"/>
          <w:color w:val="000000" w:themeColor="text1"/>
          <w:lang w:eastAsia="ru-RU"/>
        </w:rPr>
        <w:t>7</w:t>
      </w:r>
      <w:r w:rsidRPr="00404E6F">
        <w:rPr>
          <w:rFonts w:eastAsiaTheme="minorEastAsia"/>
          <w:color w:val="000000" w:themeColor="text1"/>
          <w:lang w:eastAsia="ru-RU"/>
        </w:rPr>
        <w:t>, с.21].</w:t>
      </w:r>
    </w:p>
    <w:p w:rsidR="00404E6F" w:rsidRPr="00404E6F" w:rsidRDefault="00404E6F" w:rsidP="00F74C5C">
      <w:pPr>
        <w:autoSpaceDE w:val="0"/>
        <w:autoSpaceDN w:val="0"/>
        <w:adjustRightInd w:val="0"/>
        <w:spacing w:after="0" w:line="360" w:lineRule="auto"/>
        <w:ind w:left="-567" w:right="141" w:firstLine="709"/>
        <w:jc w:val="both"/>
        <w:rPr>
          <w:rFonts w:eastAsiaTheme="minorEastAsia"/>
          <w:color w:val="000000" w:themeColor="text1"/>
          <w:lang w:eastAsia="ru-RU"/>
        </w:rPr>
      </w:pPr>
      <w:r w:rsidRPr="00404E6F">
        <w:rPr>
          <w:rFonts w:eastAsiaTheme="minorEastAsia"/>
          <w:color w:val="000000" w:themeColor="text1"/>
          <w:lang w:eastAsia="ru-RU"/>
        </w:rPr>
        <w:t>Следующий этап развития флейты как солирующего инструмента связан с открытием в 1795 году Парижской консерватории и последующим введением в обучение усовершенствованного инструмента.</w:t>
      </w:r>
    </w:p>
    <w:p w:rsidR="00404E6F" w:rsidRPr="00404E6F" w:rsidRDefault="00404E6F" w:rsidP="00F74C5C">
      <w:pPr>
        <w:autoSpaceDE w:val="0"/>
        <w:autoSpaceDN w:val="0"/>
        <w:adjustRightInd w:val="0"/>
        <w:spacing w:after="0" w:line="360" w:lineRule="auto"/>
        <w:ind w:left="-567" w:right="141" w:firstLine="709"/>
        <w:jc w:val="both"/>
        <w:rPr>
          <w:rFonts w:eastAsiaTheme="minorEastAsia"/>
          <w:color w:val="000000" w:themeColor="text1"/>
          <w:lang w:eastAsia="ru-RU"/>
        </w:rPr>
      </w:pPr>
      <w:r w:rsidRPr="00404E6F">
        <w:rPr>
          <w:rFonts w:eastAsiaTheme="minorEastAsia"/>
          <w:color w:val="000000" w:themeColor="text1"/>
          <w:lang w:eastAsia="ru-RU"/>
        </w:rPr>
        <w:t xml:space="preserve">Классы флейты в Консерватории возглавили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Антуан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Юго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", Иоганн Георг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Вундерлих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и Франсуа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Девьен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. Эти педагоги явились в некоторой степени основателями двух направлений в образовательном процессе, которые условно можно обозначить как консервативное и новаторское; первое представлено учениками знаменитого виртуоза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И.Г.Вундерлиха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ветвь педагогов – новаторов началась с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Ф.Девьена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и была продолжена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Дорюсом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Таффанелем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и др.</w:t>
      </w:r>
      <w:proofErr w:type="gramStart"/>
      <w:r w:rsidRPr="00404E6F">
        <w:rPr>
          <w:rFonts w:eastAsiaTheme="minorEastAsia"/>
          <w:color w:val="000000" w:themeColor="text1"/>
          <w:lang w:eastAsia="ru-RU"/>
        </w:rPr>
        <w:t xml:space="preserve"> .</w:t>
      </w:r>
      <w:proofErr w:type="gramEnd"/>
      <w:r w:rsidRPr="00404E6F">
        <w:rPr>
          <w:rFonts w:eastAsiaTheme="minorEastAsia"/>
          <w:color w:val="000000" w:themeColor="text1"/>
          <w:lang w:eastAsia="ru-RU"/>
        </w:rPr>
        <w:t>Класс флейты в Парижской консерватории стал кузницей профессиональных кадров для лучших симфонических и оперных оркестров. С этого периода Франция стала играть ведущую роль в развитии флейтового искусства Европы.</w:t>
      </w:r>
    </w:p>
    <w:p w:rsidR="00404E6F" w:rsidRPr="00404E6F" w:rsidRDefault="00404E6F" w:rsidP="00F74C5C">
      <w:pPr>
        <w:autoSpaceDE w:val="0"/>
        <w:autoSpaceDN w:val="0"/>
        <w:adjustRightInd w:val="0"/>
        <w:spacing w:after="0" w:line="360" w:lineRule="auto"/>
        <w:ind w:left="-567" w:right="141" w:firstLine="709"/>
        <w:jc w:val="both"/>
        <w:rPr>
          <w:rFonts w:eastAsiaTheme="minorEastAsia"/>
          <w:color w:val="000000" w:themeColor="text1"/>
          <w:lang w:eastAsia="ru-RU"/>
        </w:rPr>
      </w:pPr>
      <w:r w:rsidRPr="00404E6F">
        <w:rPr>
          <w:rFonts w:eastAsiaTheme="minorEastAsia"/>
          <w:color w:val="000000" w:themeColor="text1"/>
          <w:lang w:eastAsia="ru-RU"/>
        </w:rPr>
        <w:t xml:space="preserve">Первыми профессиональными флейтистами в России были в основном приглашенные музыканты иностранного происхождения, многие из которых оставались в России до конца жизни. Так при дворе Екатерины II с 1792 по 1798 год служил известный слепой флейтист и композитор Фридрих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Дюлон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. Впоследствии солистами Императорского театра в Санкт-Петербурге были знаменитые немецкие и итальянские флейтисты — Генрих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Зусман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(с 1822 по 1838 гг.), Эрнст Вильгельм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Хайнемайер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(с 1847 по 1859 гг.),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Чезаре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Чиарди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(с 1855 г.). С 1831 года в Санкт-Петербурге обосновался профессор Парижской консерватории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Жозеф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Гийу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. Есть и ранние упоминания о русских флейтистах — </w:t>
      </w:r>
      <w:r w:rsidRPr="00404E6F">
        <w:rPr>
          <w:rFonts w:eastAsiaTheme="minorEastAsia"/>
          <w:color w:val="000000" w:themeColor="text1"/>
          <w:lang w:eastAsia="ru-RU"/>
        </w:rPr>
        <w:lastRenderedPageBreak/>
        <w:t xml:space="preserve">так с 1827 г. по 1850 г. солистом Большого театра в Москве был Дмитрий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Папков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— крепостной, получивший вольную [</w:t>
      </w:r>
      <w:r w:rsidR="008D50DE">
        <w:rPr>
          <w:rFonts w:eastAsiaTheme="minorEastAsia"/>
          <w:color w:val="000000" w:themeColor="text1"/>
          <w:lang w:eastAsia="ru-RU"/>
        </w:rPr>
        <w:t>5</w:t>
      </w:r>
      <w:r w:rsidRPr="00404E6F">
        <w:rPr>
          <w:rFonts w:eastAsiaTheme="minorEastAsia"/>
          <w:color w:val="000000" w:themeColor="text1"/>
          <w:lang w:eastAsia="ru-RU"/>
        </w:rPr>
        <w:t>, с.56].</w:t>
      </w:r>
    </w:p>
    <w:p w:rsidR="00404E6F" w:rsidRPr="00404E6F" w:rsidRDefault="00404E6F" w:rsidP="00F74C5C">
      <w:pPr>
        <w:autoSpaceDE w:val="0"/>
        <w:autoSpaceDN w:val="0"/>
        <w:adjustRightInd w:val="0"/>
        <w:spacing w:after="0" w:line="360" w:lineRule="auto"/>
        <w:ind w:left="-567" w:right="141" w:firstLine="709"/>
        <w:jc w:val="both"/>
        <w:rPr>
          <w:rFonts w:eastAsiaTheme="minorEastAsia"/>
          <w:color w:val="000000" w:themeColor="text1"/>
          <w:lang w:eastAsia="ru-RU"/>
        </w:rPr>
      </w:pPr>
      <w:r w:rsidRPr="00404E6F">
        <w:rPr>
          <w:rFonts w:eastAsiaTheme="minorEastAsia"/>
          <w:color w:val="000000" w:themeColor="text1"/>
          <w:lang w:eastAsia="ru-RU"/>
        </w:rPr>
        <w:t xml:space="preserve">Первым профессором Санкт-Петербургской консерватории (год основания — 1862) по классу флейты стал знаменитый итальянский флейтист и композитор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Чезаре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Чиарди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a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Московской консерватории (год основания — 1866) — немецкий флейтист и композитор Фердинанд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Бюхнер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>. Оба профессора преподавали на флейтах простых венских систем.</w:t>
      </w:r>
      <w:r w:rsidRPr="00404E6F">
        <w:rPr>
          <w:rFonts w:eastAsiaTheme="minorEastAsia"/>
          <w:color w:val="000000" w:themeColor="text1"/>
          <w:sz w:val="24"/>
          <w:szCs w:val="24"/>
          <w:lang w:eastAsia="ru-RU"/>
        </w:rPr>
        <w:t xml:space="preserve"> </w:t>
      </w:r>
      <w:r w:rsidRPr="00404E6F">
        <w:rPr>
          <w:rFonts w:eastAsiaTheme="minorEastAsia"/>
          <w:color w:val="000000" w:themeColor="text1"/>
          <w:lang w:eastAsia="ru-RU"/>
        </w:rPr>
        <w:t xml:space="preserve">С 1882 года класс флейты в Московской консерватории перешёл к немецкому флейтисту, солисту Большого театра Вильгельму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Кречману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который ввел обучение на флейте системы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Бёма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.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Кречман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воспитал первую плеяду крупных российских флейтистов, таких как В. Леонов, В.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Цыбин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Н.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Бакалейников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Ф. Левин, А.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Стучевский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В. И. Глинский-Сафронов, Г. Я.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Мадатов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и другие.</w:t>
      </w:r>
      <w:r w:rsidRPr="00404E6F">
        <w:rPr>
          <w:rFonts w:eastAsiaTheme="minorEastAsia"/>
          <w:color w:val="000000" w:themeColor="text1"/>
          <w:sz w:val="24"/>
          <w:szCs w:val="24"/>
          <w:lang w:eastAsia="ru-RU"/>
        </w:rPr>
        <w:t xml:space="preserve"> </w:t>
      </w:r>
      <w:r w:rsidRPr="00404E6F">
        <w:rPr>
          <w:rFonts w:eastAsiaTheme="minorEastAsia"/>
          <w:color w:val="000000" w:themeColor="text1"/>
          <w:lang w:eastAsia="ru-RU"/>
        </w:rPr>
        <w:t xml:space="preserve">С гастролями в Россию приезжали крупнейшие европейские флейтисты — в 1880-x годах объездил всю Россию с концертами чешский флейтист – виртуоз Адольф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Тершак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в 1887 и 1889 гг. посетил Москву и Санкт-Петербург известнейший французский флейтист Поль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Таффанель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[</w:t>
      </w:r>
      <w:r w:rsidR="008D50DE">
        <w:rPr>
          <w:rFonts w:eastAsiaTheme="minorEastAsia"/>
          <w:color w:val="000000" w:themeColor="text1"/>
          <w:lang w:eastAsia="ru-RU"/>
        </w:rPr>
        <w:t>9</w:t>
      </w:r>
      <w:r w:rsidRPr="00404E6F">
        <w:rPr>
          <w:rFonts w:eastAsiaTheme="minorEastAsia"/>
          <w:color w:val="000000" w:themeColor="text1"/>
          <w:lang w:eastAsia="ru-RU"/>
        </w:rPr>
        <w:t>, с.79].</w:t>
      </w:r>
    </w:p>
    <w:p w:rsidR="00404E6F" w:rsidRPr="00404E6F" w:rsidRDefault="00404E6F" w:rsidP="00F74C5C">
      <w:pPr>
        <w:autoSpaceDE w:val="0"/>
        <w:autoSpaceDN w:val="0"/>
        <w:adjustRightInd w:val="0"/>
        <w:spacing w:after="0" w:line="360" w:lineRule="auto"/>
        <w:ind w:left="-567" w:right="141" w:firstLine="709"/>
        <w:jc w:val="both"/>
        <w:rPr>
          <w:rFonts w:eastAsiaTheme="minorEastAsia"/>
          <w:color w:val="000000" w:themeColor="text1"/>
          <w:lang w:eastAsia="ru-RU"/>
        </w:rPr>
      </w:pPr>
      <w:r w:rsidRPr="00404E6F">
        <w:rPr>
          <w:rFonts w:eastAsiaTheme="minorEastAsia"/>
          <w:color w:val="000000" w:themeColor="text1"/>
          <w:lang w:eastAsia="ru-RU"/>
        </w:rPr>
        <w:t xml:space="preserve">Во флейтовом репертуаре XIX века доминируют виртуозные салонные произведения композиторов-флейтистов — Жан-Луи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Тюлу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Джулио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Бриччальди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Вильгельма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Поппа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Жюля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Демерссмана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Франца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Допплера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Чезаре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Чиарди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Антона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Фюрстенау</w:t>
      </w:r>
      <w:proofErr w:type="gramStart"/>
      <w:r w:rsidRPr="00404E6F">
        <w:rPr>
          <w:rFonts w:eastAsiaTheme="minorEastAsia"/>
          <w:color w:val="000000" w:themeColor="text1"/>
          <w:lang w:eastAsia="ru-RU"/>
        </w:rPr>
        <w:t>,Т</w:t>
      </w:r>
      <w:proofErr w:type="gramEnd"/>
      <w:r w:rsidRPr="00404E6F">
        <w:rPr>
          <w:rFonts w:eastAsiaTheme="minorEastAsia"/>
          <w:color w:val="000000" w:themeColor="text1"/>
          <w:lang w:eastAsia="ru-RU"/>
        </w:rPr>
        <w:t>еобальда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Бёма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Иоахима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Андерсена, Эрнесто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Кёлера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и других — написанные авторами в основном для собственных выступлений. Появляется всё больше виртуозных концертов для флейты с оркестром —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Вилема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Блодека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Саверио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Меркаданте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Бернарда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Ромберга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Франца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Данци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, Бернарда </w:t>
      </w:r>
      <w:proofErr w:type="spellStart"/>
      <w:r w:rsidRPr="00404E6F">
        <w:rPr>
          <w:rFonts w:eastAsiaTheme="minorEastAsia"/>
          <w:color w:val="000000" w:themeColor="text1"/>
          <w:lang w:eastAsia="ru-RU"/>
        </w:rPr>
        <w:t>Молика</w:t>
      </w:r>
      <w:proofErr w:type="spellEnd"/>
      <w:r w:rsidRPr="00404E6F">
        <w:rPr>
          <w:rFonts w:eastAsiaTheme="minorEastAsia"/>
          <w:color w:val="000000" w:themeColor="text1"/>
          <w:lang w:eastAsia="ru-RU"/>
        </w:rPr>
        <w:t xml:space="preserve"> и других.</w:t>
      </w:r>
    </w:p>
    <w:p w:rsidR="00404E6F" w:rsidRDefault="00404E6F" w:rsidP="00F74C5C">
      <w:pPr>
        <w:autoSpaceDE w:val="0"/>
        <w:autoSpaceDN w:val="0"/>
        <w:adjustRightInd w:val="0"/>
        <w:spacing w:after="0" w:line="360" w:lineRule="auto"/>
        <w:ind w:left="-567" w:right="141" w:firstLine="709"/>
        <w:jc w:val="both"/>
        <w:rPr>
          <w:rFonts w:eastAsiaTheme="minorEastAsia"/>
          <w:color w:val="000000" w:themeColor="text1"/>
          <w:lang w:eastAsia="ru-RU"/>
        </w:rPr>
      </w:pPr>
      <w:r w:rsidRPr="00404E6F">
        <w:rPr>
          <w:rFonts w:eastAsiaTheme="minorEastAsia"/>
          <w:color w:val="000000" w:themeColor="text1"/>
          <w:lang w:eastAsia="ru-RU"/>
        </w:rPr>
        <w:t xml:space="preserve">Таким </w:t>
      </w:r>
      <w:proofErr w:type="gramStart"/>
      <w:r w:rsidRPr="00404E6F">
        <w:rPr>
          <w:rFonts w:eastAsiaTheme="minorEastAsia"/>
          <w:color w:val="000000" w:themeColor="text1"/>
          <w:lang w:eastAsia="ru-RU"/>
        </w:rPr>
        <w:t>образом</w:t>
      </w:r>
      <w:proofErr w:type="gramEnd"/>
      <w:r w:rsidRPr="00404E6F">
        <w:rPr>
          <w:rFonts w:eastAsiaTheme="minorEastAsia"/>
          <w:color w:val="000000" w:themeColor="text1"/>
          <w:lang w:eastAsia="ru-RU"/>
        </w:rPr>
        <w:t xml:space="preserve"> к середине XΙX века флейта использовалась уже не только в оркестровой музыке, но и как сольный инструмент. Новые творческие задачи, которые ставили композиторы, техническое усложнение репертуара дали толчок к дальнейшему совершенствованию конструкции флейты.</w:t>
      </w:r>
    </w:p>
    <w:p w:rsidR="00390BFF" w:rsidRDefault="00390BFF" w:rsidP="00404E6F">
      <w:pPr>
        <w:autoSpaceDE w:val="0"/>
        <w:autoSpaceDN w:val="0"/>
        <w:adjustRightInd w:val="0"/>
        <w:spacing w:after="0" w:line="360" w:lineRule="auto"/>
        <w:ind w:left="-567" w:firstLine="1276"/>
        <w:jc w:val="both"/>
        <w:rPr>
          <w:rFonts w:eastAsiaTheme="minorEastAsia"/>
          <w:color w:val="000000" w:themeColor="text1"/>
          <w:lang w:eastAsia="ru-RU"/>
        </w:rPr>
      </w:pPr>
    </w:p>
    <w:p w:rsidR="00390BFF" w:rsidRDefault="00390BFF" w:rsidP="00390BFF">
      <w:pPr>
        <w:pStyle w:val="1"/>
        <w:jc w:val="center"/>
        <w:rPr>
          <w:color w:val="auto"/>
        </w:rPr>
      </w:pPr>
      <w:bookmarkStart w:id="0" w:name="_Toc321593644"/>
      <w:r>
        <w:rPr>
          <w:color w:val="auto"/>
        </w:rPr>
        <w:lastRenderedPageBreak/>
        <w:t>ЛИТЕРАТУРА</w:t>
      </w:r>
      <w:bookmarkEnd w:id="0"/>
    </w:p>
    <w:p w:rsidR="00390BFF" w:rsidRDefault="00390BFF" w:rsidP="00390BFF">
      <w:pPr>
        <w:rPr>
          <w:color w:val="000000" w:themeColor="text1"/>
        </w:rPr>
      </w:pPr>
    </w:p>
    <w:p w:rsidR="00390BFF" w:rsidRDefault="00F74C5C" w:rsidP="00F74C5C">
      <w:pPr>
        <w:spacing w:line="360" w:lineRule="auto"/>
        <w:ind w:left="202"/>
        <w:jc w:val="both"/>
      </w:pPr>
      <w:r>
        <w:t xml:space="preserve">1. </w:t>
      </w:r>
      <w:proofErr w:type="spellStart"/>
      <w:r w:rsidR="00390BFF">
        <w:t>Грубер</w:t>
      </w:r>
      <w:proofErr w:type="spellEnd"/>
      <w:r w:rsidR="00390BFF">
        <w:t xml:space="preserve"> Р. История музыкальной культу</w:t>
      </w:r>
      <w:r>
        <w:t xml:space="preserve">ры. T.I (с древнейших времен до </w:t>
      </w:r>
      <w:r w:rsidR="00390BFF">
        <w:t xml:space="preserve">конца XVI века) Часть вторая. – М.: </w:t>
      </w:r>
      <w:proofErr w:type="spellStart"/>
      <w:r w:rsidR="00390BFF">
        <w:t>Музгиз</w:t>
      </w:r>
      <w:proofErr w:type="spellEnd"/>
      <w:r w:rsidR="00390BFF">
        <w:t>, 1941. – 514 с.</w:t>
      </w:r>
    </w:p>
    <w:p w:rsidR="00390BFF" w:rsidRDefault="00F74C5C" w:rsidP="00F74C5C">
      <w:pPr>
        <w:spacing w:line="360" w:lineRule="auto"/>
        <w:ind w:left="-567" w:firstLine="709"/>
        <w:jc w:val="both"/>
      </w:pPr>
      <w:r>
        <w:t>2.</w:t>
      </w:r>
      <w:r w:rsidR="00390BFF">
        <w:t xml:space="preserve"> </w:t>
      </w:r>
      <w:proofErr w:type="spellStart"/>
      <w:r w:rsidR="00390BFF">
        <w:t>Закс</w:t>
      </w:r>
      <w:proofErr w:type="spellEnd"/>
      <w:r w:rsidR="00390BFF">
        <w:t xml:space="preserve"> К. Современные оркестровые музыкальные инструменты. Пер. с </w:t>
      </w:r>
      <w:proofErr w:type="gramStart"/>
      <w:r w:rsidR="00390BFF">
        <w:t>нем</w:t>
      </w:r>
      <w:proofErr w:type="gramEnd"/>
      <w:r w:rsidR="00390BFF">
        <w:t xml:space="preserve">. Г. А. Гликмана. – М.: </w:t>
      </w:r>
      <w:proofErr w:type="spellStart"/>
      <w:r w:rsidR="00390BFF">
        <w:t>Музгиз</w:t>
      </w:r>
      <w:proofErr w:type="spellEnd"/>
      <w:r w:rsidR="00390BFF">
        <w:t>, 1932. – 89 с.</w:t>
      </w:r>
    </w:p>
    <w:p w:rsidR="00390BFF" w:rsidRDefault="00F74C5C" w:rsidP="00F74C5C">
      <w:pPr>
        <w:spacing w:line="360" w:lineRule="auto"/>
        <w:ind w:left="-567" w:firstLine="709"/>
        <w:jc w:val="both"/>
      </w:pPr>
      <w:r>
        <w:t>3</w:t>
      </w:r>
      <w:r w:rsidR="00390BFF">
        <w:t xml:space="preserve">. Левин С. Духовые инструменты в истории музыкальной культуры. – М.: Музыка, 1973. – 264 </w:t>
      </w:r>
      <w:proofErr w:type="gramStart"/>
      <w:r w:rsidR="00390BFF">
        <w:t>с</w:t>
      </w:r>
      <w:proofErr w:type="gramEnd"/>
      <w:r w:rsidR="00390BFF">
        <w:t>.</w:t>
      </w:r>
    </w:p>
    <w:p w:rsidR="00390BFF" w:rsidRDefault="00F74C5C" w:rsidP="00F74C5C">
      <w:pPr>
        <w:spacing w:line="360" w:lineRule="auto"/>
        <w:ind w:left="-567" w:firstLine="709"/>
        <w:jc w:val="both"/>
      </w:pPr>
      <w:r>
        <w:t>4</w:t>
      </w:r>
      <w:r w:rsidR="00390BFF">
        <w:t xml:space="preserve">. Ливанова Т. </w:t>
      </w:r>
      <w:proofErr w:type="spellStart"/>
      <w:proofErr w:type="gramStart"/>
      <w:r w:rsidR="00390BFF">
        <w:t>Западно</w:t>
      </w:r>
      <w:proofErr w:type="spellEnd"/>
      <w:r w:rsidR="00390BFF">
        <w:t>–европейская</w:t>
      </w:r>
      <w:proofErr w:type="gramEnd"/>
      <w:r w:rsidR="00390BFF">
        <w:t xml:space="preserve"> музыка XVII-XVIII вв. в ряду искусств / </w:t>
      </w:r>
      <w:proofErr w:type="spellStart"/>
      <w:r w:rsidR="00390BFF">
        <w:t>Ин-т</w:t>
      </w:r>
      <w:proofErr w:type="spellEnd"/>
      <w:r w:rsidR="00390BFF">
        <w:t xml:space="preserve"> истории искусств </w:t>
      </w:r>
      <w:proofErr w:type="spellStart"/>
      <w:r w:rsidR="00390BFF">
        <w:t>М-ва</w:t>
      </w:r>
      <w:proofErr w:type="spellEnd"/>
      <w:r w:rsidR="00390BFF">
        <w:t xml:space="preserve"> культуры СССР. – М.: Музыка, 1977. – 528 </w:t>
      </w:r>
      <w:proofErr w:type="gramStart"/>
      <w:r w:rsidR="00390BFF">
        <w:t>с</w:t>
      </w:r>
      <w:proofErr w:type="gramEnd"/>
      <w:r w:rsidR="00390BFF">
        <w:t>.</w:t>
      </w:r>
    </w:p>
    <w:p w:rsidR="00390BFF" w:rsidRDefault="00F74C5C" w:rsidP="00F74C5C">
      <w:pPr>
        <w:spacing w:line="360" w:lineRule="auto"/>
        <w:ind w:left="-567" w:firstLine="709"/>
        <w:jc w:val="both"/>
      </w:pPr>
      <w:r>
        <w:t>5</w:t>
      </w:r>
      <w:r w:rsidR="00390BFF">
        <w:t xml:space="preserve">. Маслов В. Мастера игры на духовых инструментах Московской консерватории. – М.: Музыка, 1979. – 56 </w:t>
      </w:r>
      <w:proofErr w:type="gramStart"/>
      <w:r w:rsidR="00390BFF">
        <w:t>с</w:t>
      </w:r>
      <w:proofErr w:type="gramEnd"/>
      <w:r w:rsidR="00390BFF">
        <w:t>.</w:t>
      </w:r>
    </w:p>
    <w:p w:rsidR="00390BFF" w:rsidRDefault="00F74C5C" w:rsidP="00F74C5C">
      <w:pPr>
        <w:spacing w:line="360" w:lineRule="auto"/>
        <w:ind w:left="-567" w:firstLine="709"/>
        <w:jc w:val="both"/>
      </w:pPr>
      <w:r>
        <w:t>6</w:t>
      </w:r>
      <w:r w:rsidR="00390BFF">
        <w:t xml:space="preserve">. Музыкальный словарь </w:t>
      </w:r>
      <w:proofErr w:type="spellStart"/>
      <w:r w:rsidR="00390BFF">
        <w:t>Гроува</w:t>
      </w:r>
      <w:proofErr w:type="spellEnd"/>
      <w:r w:rsidR="00390BFF">
        <w:t xml:space="preserve">. Второе русское издание, исправленное и дополненное. – М.: Практика, 2007. – 1103 </w:t>
      </w:r>
      <w:proofErr w:type="gramStart"/>
      <w:r w:rsidR="00390BFF">
        <w:t>с</w:t>
      </w:r>
      <w:proofErr w:type="gramEnd"/>
      <w:r w:rsidR="00390BFF">
        <w:t>.</w:t>
      </w:r>
    </w:p>
    <w:p w:rsidR="00390BFF" w:rsidRDefault="00F74C5C" w:rsidP="00F74C5C">
      <w:pPr>
        <w:spacing w:line="360" w:lineRule="auto"/>
        <w:ind w:left="-567" w:firstLine="709"/>
        <w:jc w:val="both"/>
      </w:pPr>
      <w:r>
        <w:t>7</w:t>
      </w:r>
      <w:r w:rsidR="00390BFF">
        <w:t xml:space="preserve">. </w:t>
      </w:r>
      <w:proofErr w:type="spellStart"/>
      <w:r w:rsidR="00390BFF">
        <w:t>Тризно</w:t>
      </w:r>
      <w:proofErr w:type="spellEnd"/>
      <w:r w:rsidR="00390BFF">
        <w:t xml:space="preserve"> Б. Флейта / Серия «Музыкальные инструменты». – М.: Музыка, 1964. – 52 </w:t>
      </w:r>
      <w:proofErr w:type="gramStart"/>
      <w:r w:rsidR="00390BFF">
        <w:t>с</w:t>
      </w:r>
      <w:proofErr w:type="gramEnd"/>
      <w:r w:rsidR="00390BFF">
        <w:t>.</w:t>
      </w:r>
    </w:p>
    <w:p w:rsidR="00390BFF" w:rsidRDefault="00F74C5C" w:rsidP="00F74C5C">
      <w:pPr>
        <w:spacing w:line="360" w:lineRule="auto"/>
        <w:ind w:left="-567" w:firstLine="709"/>
        <w:jc w:val="both"/>
      </w:pPr>
      <w:r>
        <w:t>8</w:t>
      </w:r>
      <w:r w:rsidR="00390BFF">
        <w:t xml:space="preserve">. Усов Ю. История отечественного исполнительства на духовых инструментах. – 2-е изд. – М.: Музыка, 1986. – 345 </w:t>
      </w:r>
      <w:proofErr w:type="gramStart"/>
      <w:r w:rsidR="00390BFF">
        <w:t>с</w:t>
      </w:r>
      <w:proofErr w:type="gramEnd"/>
      <w:r w:rsidR="00390BFF">
        <w:t>.</w:t>
      </w:r>
    </w:p>
    <w:p w:rsidR="00390BFF" w:rsidRDefault="00F74C5C" w:rsidP="00F74C5C">
      <w:pPr>
        <w:spacing w:line="360" w:lineRule="auto"/>
        <w:ind w:left="-567" w:firstLine="709"/>
        <w:jc w:val="both"/>
      </w:pPr>
      <w:r>
        <w:t>9</w:t>
      </w:r>
      <w:r w:rsidR="00390BFF">
        <w:t xml:space="preserve">. Усов Ю. История зарубежного исполнительства на духовых инструментах. — 2-е изд. – М.: Музыка, 1989. – 205 </w:t>
      </w:r>
      <w:proofErr w:type="gramStart"/>
      <w:r w:rsidR="00390BFF">
        <w:t>с</w:t>
      </w:r>
      <w:proofErr w:type="gramEnd"/>
      <w:r w:rsidR="00390BFF">
        <w:t>.</w:t>
      </w:r>
    </w:p>
    <w:sectPr w:rsidR="00390BFF" w:rsidSect="00280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F5742"/>
    <w:multiLevelType w:val="hybridMultilevel"/>
    <w:tmpl w:val="2E083168"/>
    <w:lvl w:ilvl="0" w:tplc="21423BDE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1">
    <w:nsid w:val="38B66799"/>
    <w:multiLevelType w:val="hybridMultilevel"/>
    <w:tmpl w:val="71AEB1E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CED11D6"/>
    <w:multiLevelType w:val="hybridMultilevel"/>
    <w:tmpl w:val="ECBEF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04E6F"/>
    <w:rsid w:val="00217623"/>
    <w:rsid w:val="00280206"/>
    <w:rsid w:val="00390BFF"/>
    <w:rsid w:val="00404E6F"/>
    <w:rsid w:val="008D50DE"/>
    <w:rsid w:val="00AE1270"/>
    <w:rsid w:val="00BD1058"/>
    <w:rsid w:val="00CF0E02"/>
    <w:rsid w:val="00EB0259"/>
    <w:rsid w:val="00F74C5C"/>
    <w:rsid w:val="00FC6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06"/>
  </w:style>
  <w:style w:type="paragraph" w:styleId="1">
    <w:name w:val="heading 1"/>
    <w:basedOn w:val="a"/>
    <w:next w:val="a"/>
    <w:link w:val="10"/>
    <w:uiPriority w:val="9"/>
    <w:qFormat/>
    <w:rsid w:val="00390BFF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pacing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BFF"/>
    <w:rPr>
      <w:rFonts w:asciiTheme="majorHAnsi" w:eastAsiaTheme="majorEastAsia" w:hAnsiTheme="majorHAnsi" w:cstheme="majorBidi"/>
      <w:b/>
      <w:bCs/>
      <w:color w:val="365F91" w:themeColor="accent1" w:themeShade="BF"/>
      <w:spacing w:val="20"/>
      <w:lang w:eastAsia="ru-RU"/>
    </w:rPr>
  </w:style>
  <w:style w:type="paragraph" w:styleId="a3">
    <w:name w:val="Body Text"/>
    <w:basedOn w:val="a"/>
    <w:link w:val="a4"/>
    <w:semiHidden/>
    <w:unhideWhenUsed/>
    <w:rsid w:val="00390BFF"/>
    <w:pPr>
      <w:spacing w:after="120" w:line="240" w:lineRule="auto"/>
    </w:pPr>
    <w:rPr>
      <w:rFonts w:eastAsia="Times New Roman"/>
      <w:color w:val="000000" w:themeColor="text1"/>
      <w:spacing w:val="20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390BFF"/>
    <w:rPr>
      <w:rFonts w:eastAsia="Times New Roman"/>
      <w:color w:val="000000" w:themeColor="text1"/>
      <w:spacing w:val="2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D1058"/>
    <w:pPr>
      <w:ind w:left="720"/>
      <w:contextualSpacing/>
    </w:pPr>
  </w:style>
  <w:style w:type="paragraph" w:customStyle="1" w:styleId="11">
    <w:name w:val="Обычный1"/>
    <w:rsid w:val="00FC60A0"/>
    <w:pPr>
      <w:spacing w:after="0" w:line="240" w:lineRule="auto"/>
      <w:ind w:firstLine="709"/>
      <w:jc w:val="both"/>
    </w:pPr>
    <w:rPr>
      <w:rFonts w:eastAsia="Times New Roman"/>
      <w:color w:val="000000" w:themeColor="text1"/>
      <w:sz w:val="24"/>
      <w:szCs w:val="20"/>
      <w:lang w:eastAsia="ru-RU"/>
    </w:rPr>
  </w:style>
  <w:style w:type="character" w:styleId="a6">
    <w:name w:val="Strong"/>
    <w:basedOn w:val="a0"/>
    <w:uiPriority w:val="22"/>
    <w:qFormat/>
    <w:rsid w:val="00FC60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2027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2017-05-11T19:04:00Z</dcterms:created>
  <dcterms:modified xsi:type="dcterms:W3CDTF">2022-03-31T10:40:00Z</dcterms:modified>
</cp:coreProperties>
</file>